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151ED" w14:textId="1B4E64DD" w:rsidR="009D1B84" w:rsidRDefault="00FA2B8D">
      <w:pPr>
        <w:pStyle w:val="CRCoverPage"/>
        <w:tabs>
          <w:tab w:val="right" w:pos="9639"/>
        </w:tabs>
        <w:spacing w:after="0"/>
        <w:rPr>
          <w:rFonts w:cs="Arial"/>
          <w:b/>
          <w:noProof/>
          <w:sz w:val="24"/>
        </w:rPr>
      </w:pPr>
      <w:bookmarkStart w:id="0" w:name="_Hlk31871541"/>
      <w:r>
        <w:rPr>
          <w:rFonts w:cs="Arial"/>
          <w:b/>
          <w:noProof/>
          <w:sz w:val="24"/>
        </w:rPr>
        <w:t>3GPP TSG SA Meeting #96</w:t>
      </w:r>
      <w:r>
        <w:rPr>
          <w:b/>
          <w:i/>
          <w:noProof/>
          <w:sz w:val="28"/>
        </w:rPr>
        <w:tab/>
      </w:r>
      <w:r>
        <w:rPr>
          <w:rFonts w:cs="Arial"/>
          <w:b/>
          <w:noProof/>
          <w:sz w:val="24"/>
        </w:rPr>
        <w:t>SP-220</w:t>
      </w:r>
      <w:r w:rsidR="00E9072E">
        <w:rPr>
          <w:rFonts w:cs="Arial"/>
          <w:b/>
          <w:noProof/>
          <w:sz w:val="24"/>
        </w:rPr>
        <w:t>642</w:t>
      </w:r>
    </w:p>
    <w:p w14:paraId="262151EE" w14:textId="77777777" w:rsidR="009D1B84" w:rsidRDefault="00FA2B8D">
      <w:pPr>
        <w:pStyle w:val="CRCoverPage"/>
        <w:tabs>
          <w:tab w:val="right" w:pos="9638"/>
        </w:tabs>
        <w:spacing w:after="0"/>
        <w:rPr>
          <w:rFonts w:cs="Arial"/>
          <w:b/>
          <w:noProof/>
          <w:sz w:val="24"/>
        </w:rPr>
      </w:pPr>
      <w:r>
        <w:rPr>
          <w:b/>
          <w:noProof/>
          <w:sz w:val="24"/>
        </w:rPr>
        <w:t>June 7</w:t>
      </w:r>
      <w:r>
        <w:rPr>
          <w:b/>
          <w:noProof/>
          <w:sz w:val="24"/>
          <w:vertAlign w:val="superscript"/>
        </w:rPr>
        <w:t>th</w:t>
      </w:r>
      <w:r>
        <w:rPr>
          <w:b/>
          <w:noProof/>
          <w:sz w:val="24"/>
        </w:rPr>
        <w:t xml:space="preserve"> – 10</w:t>
      </w:r>
      <w:r>
        <w:rPr>
          <w:b/>
          <w:noProof/>
          <w:sz w:val="24"/>
          <w:vertAlign w:val="superscript"/>
        </w:rPr>
        <w:t>th</w:t>
      </w:r>
      <w:r>
        <w:rPr>
          <w:b/>
          <w:noProof/>
          <w:sz w:val="24"/>
        </w:rPr>
        <w:t>, 2022 ; Budapest, Hungary</w:t>
      </w:r>
      <w:r>
        <w:rPr>
          <w:rFonts w:cs="Arial"/>
          <w:b/>
          <w:noProof/>
          <w:color w:val="3333FF"/>
          <w:sz w:val="24"/>
        </w:rPr>
        <w:t xml:space="preserve">                   </w:t>
      </w:r>
      <w:r>
        <w:rPr>
          <w:rFonts w:cs="Arial"/>
          <w:b/>
          <w:noProof/>
          <w:color w:val="3333FF"/>
          <w:sz w:val="24"/>
        </w:rPr>
        <w:tab/>
      </w:r>
    </w:p>
    <w:p w14:paraId="262151EF" w14:textId="77777777" w:rsidR="009D1B84" w:rsidRDefault="009D1B84">
      <w:pPr>
        <w:pStyle w:val="Header"/>
        <w:pBdr>
          <w:bottom w:val="single" w:sz="6" w:space="0" w:color="auto"/>
        </w:pBdr>
        <w:tabs>
          <w:tab w:val="clear" w:pos="4153"/>
          <w:tab w:val="clear" w:pos="8306"/>
          <w:tab w:val="right" w:pos="9638"/>
        </w:tabs>
        <w:rPr>
          <w:rFonts w:ascii="Arial" w:hAnsi="Arial" w:cs="Arial"/>
          <w:b/>
          <w:bCs/>
          <w:sz w:val="24"/>
          <w:szCs w:val="24"/>
        </w:rPr>
      </w:pPr>
    </w:p>
    <w:bookmarkEnd w:id="0"/>
    <w:p w14:paraId="262151F0" w14:textId="6B438E14" w:rsidR="009D1B84" w:rsidRDefault="00FA2B8D">
      <w:pPr>
        <w:ind w:left="2127" w:hanging="2127"/>
        <w:rPr>
          <w:rFonts w:ascii="Arial" w:hAnsi="Arial" w:cs="Arial"/>
          <w:b/>
        </w:rPr>
      </w:pPr>
      <w:r>
        <w:rPr>
          <w:rFonts w:ascii="Arial" w:hAnsi="Arial" w:cs="Arial"/>
          <w:b/>
        </w:rPr>
        <w:t xml:space="preserve">Source: </w:t>
      </w:r>
      <w:r>
        <w:rPr>
          <w:rFonts w:ascii="Arial" w:hAnsi="Arial" w:cs="Arial"/>
          <w:b/>
        </w:rPr>
        <w:tab/>
        <w:t>Nokia, Nokia Shanghai Bell</w:t>
      </w:r>
      <w:r>
        <w:rPr>
          <w:rFonts w:ascii="Arial" w:hAnsi="Arial" w:cs="Arial"/>
          <w:b/>
        </w:rPr>
        <w:tab/>
      </w:r>
    </w:p>
    <w:p w14:paraId="262151F1" w14:textId="77777777" w:rsidR="009D1B84" w:rsidRDefault="00FA2B8D">
      <w:pPr>
        <w:ind w:left="2127" w:hanging="2127"/>
        <w:rPr>
          <w:rFonts w:ascii="Arial" w:hAnsi="Arial" w:cs="Arial"/>
          <w:b/>
          <w:color w:val="auto"/>
        </w:rPr>
      </w:pPr>
      <w:r>
        <w:rPr>
          <w:rFonts w:ascii="Arial" w:hAnsi="Arial" w:cs="Arial"/>
          <w:b/>
          <w:color w:val="auto"/>
        </w:rPr>
        <w:t xml:space="preserve">Title: </w:t>
      </w:r>
      <w:r>
        <w:rPr>
          <w:rFonts w:ascii="Arial" w:hAnsi="Arial" w:cs="Arial"/>
          <w:b/>
          <w:color w:val="auto"/>
        </w:rPr>
        <w:tab/>
        <w:t xml:space="preserve">Discussion on 5G </w:t>
      </w:r>
      <w:proofErr w:type="spellStart"/>
      <w:r>
        <w:rPr>
          <w:rFonts w:ascii="Arial" w:hAnsi="Arial" w:cs="Arial"/>
          <w:b/>
          <w:color w:val="auto"/>
        </w:rPr>
        <w:t>ProSe</w:t>
      </w:r>
      <w:proofErr w:type="spellEnd"/>
      <w:r>
        <w:rPr>
          <w:rFonts w:ascii="Arial" w:hAnsi="Arial" w:cs="Arial"/>
          <w:b/>
          <w:color w:val="auto"/>
        </w:rPr>
        <w:t xml:space="preserve"> Control Plane Security procedures</w:t>
      </w:r>
    </w:p>
    <w:p w14:paraId="262151F2" w14:textId="77777777" w:rsidR="009D1B84" w:rsidRDefault="00FA2B8D">
      <w:pPr>
        <w:ind w:left="2127" w:hanging="2127"/>
        <w:rPr>
          <w:rFonts w:ascii="Arial" w:hAnsi="Arial" w:cs="Arial"/>
          <w:b/>
        </w:rPr>
      </w:pPr>
      <w:r>
        <w:rPr>
          <w:rFonts w:ascii="Arial" w:hAnsi="Arial" w:cs="Arial"/>
          <w:b/>
        </w:rPr>
        <w:t xml:space="preserve">Document for: </w:t>
      </w:r>
      <w:r>
        <w:rPr>
          <w:rFonts w:ascii="Arial" w:hAnsi="Arial" w:cs="Arial"/>
          <w:b/>
        </w:rPr>
        <w:tab/>
        <w:t>Agreement</w:t>
      </w:r>
    </w:p>
    <w:p w14:paraId="262151F3" w14:textId="4C540F56" w:rsidR="009D1B84" w:rsidRDefault="00FA2B8D">
      <w:pPr>
        <w:ind w:left="2127" w:hanging="2127"/>
        <w:rPr>
          <w:rFonts w:ascii="Arial" w:hAnsi="Arial" w:cs="Arial"/>
          <w:b/>
        </w:rPr>
      </w:pPr>
      <w:r>
        <w:rPr>
          <w:rFonts w:ascii="Arial" w:hAnsi="Arial" w:cs="Arial"/>
          <w:b/>
        </w:rPr>
        <w:t xml:space="preserve">Agenda Item: </w:t>
      </w:r>
      <w:r>
        <w:rPr>
          <w:rFonts w:ascii="Arial" w:hAnsi="Arial" w:cs="Arial"/>
          <w:b/>
        </w:rPr>
        <w:tab/>
      </w:r>
      <w:r w:rsidR="001203BB" w:rsidRPr="00DA4076">
        <w:rPr>
          <w:rFonts w:ascii="Arial" w:hAnsi="Arial" w:cs="Arial"/>
          <w:b/>
          <w:color w:val="auto"/>
        </w:rPr>
        <w:t xml:space="preserve">3.5 </w:t>
      </w:r>
      <w:r w:rsidR="00E9072E">
        <w:rPr>
          <w:rFonts w:ascii="Arial" w:hAnsi="Arial" w:cs="Arial"/>
          <w:b/>
          <w:color w:val="auto"/>
        </w:rPr>
        <w:t>(</w:t>
      </w:r>
      <w:r w:rsidR="001203BB" w:rsidRPr="00DA4076">
        <w:rPr>
          <w:rFonts w:ascii="Arial" w:hAnsi="Arial" w:cs="Arial"/>
          <w:b/>
          <w:color w:val="auto"/>
        </w:rPr>
        <w:t>Discussion papers on work in Rel-17</w:t>
      </w:r>
      <w:r w:rsidR="00E9072E">
        <w:rPr>
          <w:rFonts w:ascii="Arial" w:hAnsi="Arial" w:cs="Arial"/>
          <w:b/>
          <w:color w:val="auto"/>
        </w:rPr>
        <w:t>)</w:t>
      </w:r>
    </w:p>
    <w:p w14:paraId="262151F4" w14:textId="77777777" w:rsidR="009D1B84" w:rsidRDefault="00FA2B8D">
      <w:pPr>
        <w:ind w:left="2127" w:hanging="2127"/>
        <w:rPr>
          <w:rFonts w:ascii="Arial" w:hAnsi="Arial" w:cs="Arial"/>
          <w:b/>
        </w:rPr>
      </w:pPr>
      <w:r>
        <w:rPr>
          <w:rFonts w:ascii="Arial" w:hAnsi="Arial" w:cs="Arial"/>
          <w:b/>
          <w:color w:val="auto"/>
        </w:rPr>
        <w:t>Work Item / Release:</w:t>
      </w:r>
      <w:r>
        <w:rPr>
          <w:rFonts w:ascii="Arial" w:hAnsi="Arial" w:cs="Arial"/>
          <w:b/>
          <w:color w:val="auto"/>
        </w:rPr>
        <w:tab/>
        <w:t>5G_ProSe / Rel-17</w:t>
      </w:r>
    </w:p>
    <w:p w14:paraId="262151F5" w14:textId="77777777" w:rsidR="009D1B84" w:rsidRDefault="00FA2B8D">
      <w:pPr>
        <w:rPr>
          <w:rFonts w:ascii="Arial" w:hAnsi="Arial" w:cs="Arial"/>
          <w:i/>
          <w:color w:val="FF0000"/>
        </w:rPr>
      </w:pPr>
      <w:r>
        <w:rPr>
          <w:rFonts w:ascii="Arial" w:hAnsi="Arial" w:cs="Arial"/>
          <w:i/>
        </w:rPr>
        <w:t xml:space="preserve">Abstract of the contribution: This contribution proposes way forward on the 5G </w:t>
      </w:r>
      <w:proofErr w:type="spellStart"/>
      <w:r>
        <w:rPr>
          <w:rFonts w:ascii="Arial" w:hAnsi="Arial" w:cs="Arial"/>
          <w:i/>
        </w:rPr>
        <w:t>ProSe</w:t>
      </w:r>
      <w:proofErr w:type="spellEnd"/>
      <w:r>
        <w:rPr>
          <w:rFonts w:ascii="Arial" w:hAnsi="Arial" w:cs="Arial"/>
          <w:i/>
        </w:rPr>
        <w:t xml:space="preserve"> CP security procedures</w:t>
      </w:r>
    </w:p>
    <w:p w14:paraId="262151F6" w14:textId="77777777" w:rsidR="009D1B84" w:rsidRDefault="00FA2B8D">
      <w:pPr>
        <w:pStyle w:val="Heading1"/>
        <w:rPr>
          <w:rFonts w:cs="Arial"/>
          <w:b/>
          <w:sz w:val="22"/>
        </w:rPr>
      </w:pPr>
      <w:r>
        <w:t>1 Progress in SA2 #150E and SA2 #151E</w:t>
      </w:r>
    </w:p>
    <w:p w14:paraId="262151F7" w14:textId="1B6818E1" w:rsidR="009D1B84" w:rsidRDefault="00FA2B8D">
      <w:pPr>
        <w:rPr>
          <w:noProof/>
        </w:rPr>
      </w:pPr>
      <w:r>
        <w:rPr>
          <w:noProof/>
        </w:rPr>
        <w:t>SA3 had informed SA2 in LS</w:t>
      </w:r>
      <w:r w:rsidR="00DE72E4">
        <w:rPr>
          <w:noProof/>
        </w:rPr>
        <w:t xml:space="preserve"> </w:t>
      </w:r>
      <w:hyperlink r:id="rId11" w:history="1">
        <w:r w:rsidR="00DE72E4">
          <w:rPr>
            <w:rStyle w:val="Hyperlink"/>
            <w:noProof/>
          </w:rPr>
          <w:t>S2-2200067</w:t>
        </w:r>
      </w:hyperlink>
      <w:r>
        <w:rPr>
          <w:noProof/>
        </w:rPr>
        <w:t xml:space="preserve"> of their intention to work on 5G ProSe security solution via providing both Control Plane and User Plane security solutions. An early version of CP security solution was included in TS 33.503 at an early stage. </w:t>
      </w:r>
    </w:p>
    <w:p w14:paraId="262151F9" w14:textId="3327434D" w:rsidR="009D1B84" w:rsidRDefault="00FA2B8D">
      <w:pPr>
        <w:rPr>
          <w:noProof/>
        </w:rPr>
      </w:pPr>
      <w:r>
        <w:rPr>
          <w:noProof/>
        </w:rPr>
        <w:t>Proposals were made to complete the SA2 work in SA2 #150E and SA2 #151E, but as stated in LS</w:t>
      </w:r>
      <w:r w:rsidR="00EF3E0B">
        <w:rPr>
          <w:noProof/>
        </w:rPr>
        <w:t xml:space="preserve"> </w:t>
      </w:r>
      <w:hyperlink r:id="rId12" w:tgtFrame="_blank" w:history="1">
        <w:r w:rsidR="00EF3E0B">
          <w:rPr>
            <w:rStyle w:val="Hyperlink"/>
          </w:rPr>
          <w:t>SP-220371</w:t>
        </w:r>
      </w:hyperlink>
      <w:r w:rsidR="00EF3E0B">
        <w:t xml:space="preserve"> /</w:t>
      </w:r>
      <w:r>
        <w:rPr>
          <w:noProof/>
        </w:rPr>
        <w:t xml:space="preserve"> </w:t>
      </w:r>
      <w:hyperlink r:id="rId13" w:history="1">
        <w:r>
          <w:rPr>
            <w:rStyle w:val="Hyperlink"/>
            <w:noProof/>
          </w:rPr>
          <w:t>S2-2204904</w:t>
        </w:r>
      </w:hyperlink>
      <w:r>
        <w:rPr>
          <w:noProof/>
        </w:rPr>
        <w:t>, the SA2 CRs failed to get agreed in the meeting.</w:t>
      </w:r>
      <w:r w:rsidR="00EF3E0B">
        <w:rPr>
          <w:noProof/>
        </w:rPr>
        <w:t xml:space="preserve"> </w:t>
      </w:r>
      <w:r w:rsidR="00EF3E0B">
        <w:rPr>
          <w:noProof/>
        </w:rPr>
        <w:t xml:space="preserve">The concerns expressed in SA2 #150E and SA2 #151E included a risk that the CP security solution might not be completed in time for Rel-17 or it might not include secondary authentication procedure. </w:t>
      </w:r>
      <w:r>
        <w:rPr>
          <w:noProof/>
        </w:rPr>
        <w:t xml:space="preserve"> </w:t>
      </w:r>
    </w:p>
    <w:p w14:paraId="262151FA" w14:textId="77777777" w:rsidR="009D1B84" w:rsidRDefault="00FA2B8D">
      <w:pPr>
        <w:pStyle w:val="Heading1"/>
        <w:rPr>
          <w:noProof/>
        </w:rPr>
      </w:pPr>
      <w:r>
        <w:t>2 How things have changed since SA2 #151E</w:t>
      </w:r>
    </w:p>
    <w:p w14:paraId="262151FB" w14:textId="15B35295" w:rsidR="009D1B84" w:rsidRDefault="00FA2B8D">
      <w:pPr>
        <w:rPr>
          <w:noProof/>
        </w:rPr>
      </w:pPr>
      <w:r>
        <w:rPr>
          <w:noProof/>
        </w:rPr>
        <w:t>The originators would like to ask TSG SA to re-consider the CR provided to this meeting</w:t>
      </w:r>
      <w:r w:rsidR="00EF3E0B">
        <w:rPr>
          <w:noProof/>
        </w:rPr>
        <w:t xml:space="preserve"> in </w:t>
      </w:r>
      <w:hyperlink r:id="rId14" w:tgtFrame="_blank" w:history="1">
        <w:r w:rsidR="00EF3E0B">
          <w:rPr>
            <w:rStyle w:val="Hyperlink"/>
          </w:rPr>
          <w:t>SP-220643</w:t>
        </w:r>
      </w:hyperlink>
      <w:r>
        <w:rPr>
          <w:noProof/>
        </w:rPr>
        <w:t>, since some important points have changed already since the SA2 meeting week:</w:t>
      </w:r>
    </w:p>
    <w:p w14:paraId="262151FC" w14:textId="221E45B2" w:rsidR="009D1B84" w:rsidRDefault="00FA2B8D">
      <w:pPr>
        <w:numPr>
          <w:ilvl w:val="0"/>
          <w:numId w:val="7"/>
        </w:numPr>
        <w:rPr>
          <w:noProof/>
        </w:rPr>
      </w:pPr>
      <w:r>
        <w:rPr>
          <w:noProof/>
        </w:rPr>
        <w:t>SA3 have sent TS 33.503 to TSG SA #96 for approval</w:t>
      </w:r>
      <w:r w:rsidR="00EF3E0B">
        <w:rPr>
          <w:noProof/>
        </w:rPr>
        <w:t xml:space="preserve"> in </w:t>
      </w:r>
      <w:hyperlink r:id="rId15" w:tgtFrame="_blank" w:history="1">
        <w:r w:rsidR="00EF3E0B">
          <w:rPr>
            <w:rStyle w:val="Hyperlink"/>
          </w:rPr>
          <w:t>SP-220541</w:t>
        </w:r>
      </w:hyperlink>
    </w:p>
    <w:p w14:paraId="262151FD" w14:textId="47242ED8" w:rsidR="009D1B84" w:rsidRDefault="00FA2B8D">
      <w:pPr>
        <w:numPr>
          <w:ilvl w:val="0"/>
          <w:numId w:val="7"/>
        </w:numPr>
        <w:rPr>
          <w:noProof/>
        </w:rPr>
      </w:pPr>
      <w:r>
        <w:rPr>
          <w:noProof/>
        </w:rPr>
        <w:t>The new TS 33.503 contains both CP and UP solutions. The new TS 33.503 has addressed</w:t>
      </w:r>
      <w:r>
        <w:rPr>
          <w:lang w:eastAsia="zh-CN"/>
        </w:rPr>
        <w:t xml:space="preserve"> </w:t>
      </w:r>
      <w:r>
        <w:rPr>
          <w:noProof/>
        </w:rPr>
        <w:t>the main pending issues as identified in</w:t>
      </w:r>
      <w:r w:rsidR="00EF3E0B">
        <w:rPr>
          <w:noProof/>
        </w:rPr>
        <w:t xml:space="preserve"> </w:t>
      </w:r>
      <w:r w:rsidR="00EF3E0B">
        <w:t>Work Item Exception for 5G_ProSe Security Aspects</w:t>
      </w:r>
      <w:r w:rsidR="00EF3E0B">
        <w:t xml:space="preserve"> in</w:t>
      </w:r>
      <w:r>
        <w:rPr>
          <w:noProof/>
        </w:rPr>
        <w:t xml:space="preserve"> </w:t>
      </w:r>
      <w:hyperlink r:id="rId16" w:tgtFrame="_blank" w:history="1">
        <w:r w:rsidR="00EF3E0B">
          <w:rPr>
            <w:rStyle w:val="Hyperlink"/>
          </w:rPr>
          <w:t>SP-220349</w:t>
        </w:r>
      </w:hyperlink>
      <w:r w:rsidR="00EF3E0B">
        <w:rPr>
          <w:noProof/>
        </w:rPr>
        <w:t xml:space="preserve"> </w:t>
      </w:r>
      <w:r>
        <w:rPr>
          <w:noProof/>
        </w:rPr>
        <w:t>(ProSe keys storage, secondary authentication procedure details).</w:t>
      </w:r>
    </w:p>
    <w:p w14:paraId="262151FF" w14:textId="2182D947" w:rsidR="009D1B84" w:rsidRDefault="00FA2B8D">
      <w:pPr>
        <w:numPr>
          <w:ilvl w:val="0"/>
          <w:numId w:val="7"/>
        </w:numPr>
        <w:rPr>
          <w:noProof/>
        </w:rPr>
      </w:pPr>
      <w:r>
        <w:rPr>
          <w:noProof/>
        </w:rPr>
        <w:t>The slice-based selection of AMF that supports the CP security procedure is updated</w:t>
      </w:r>
      <w:r w:rsidR="006D0051">
        <w:rPr>
          <w:noProof/>
        </w:rPr>
        <w:t xml:space="preserve"> as follows:</w:t>
      </w:r>
    </w:p>
    <w:p w14:paraId="26215200" w14:textId="145F439B" w:rsidR="009D1B84" w:rsidRDefault="00FA2B8D">
      <w:pPr>
        <w:numPr>
          <w:ilvl w:val="1"/>
          <w:numId w:val="7"/>
        </w:numPr>
        <w:rPr>
          <w:noProof/>
        </w:rPr>
      </w:pPr>
      <w:r>
        <w:rPr>
          <w:noProof/>
        </w:rPr>
        <w:t>The updated</w:t>
      </w:r>
      <w:r w:rsidR="006D0051">
        <w:rPr>
          <w:noProof/>
        </w:rPr>
        <w:t xml:space="preserve"> proposal i</w:t>
      </w:r>
      <w:r w:rsidR="0024448B">
        <w:rPr>
          <w:noProof/>
        </w:rPr>
        <w:t>s</w:t>
      </w:r>
      <w:r w:rsidR="006D0051">
        <w:rPr>
          <w:noProof/>
        </w:rPr>
        <w:t xml:space="preserve"> aligned with the latest version of TS 33.503</w:t>
      </w:r>
      <w:r w:rsidR="0024448B">
        <w:rPr>
          <w:noProof/>
        </w:rPr>
        <w:t xml:space="preserve"> that is presented for approval</w:t>
      </w:r>
    </w:p>
    <w:p w14:paraId="26215201" w14:textId="799BD607" w:rsidR="009D1B84" w:rsidRDefault="00FA2B8D">
      <w:pPr>
        <w:numPr>
          <w:ilvl w:val="1"/>
          <w:numId w:val="7"/>
        </w:numPr>
        <w:rPr>
          <w:noProof/>
        </w:rPr>
      </w:pPr>
      <w:r>
        <w:rPr>
          <w:noProof/>
        </w:rPr>
        <w:t xml:space="preserve">The proposed procedure is very light weight </w:t>
      </w:r>
      <w:r w:rsidR="006D0051">
        <w:rPr>
          <w:noProof/>
        </w:rPr>
        <w:t xml:space="preserve">and it does not require any additional RSC to S-NSSAI provisioning other than what has been specified already </w:t>
      </w:r>
      <w:r w:rsidR="00302291">
        <w:rPr>
          <w:noProof/>
        </w:rPr>
        <w:t>(i.e. the RSC binding of earlier revisions is removed)</w:t>
      </w:r>
    </w:p>
    <w:p w14:paraId="2A4C65EC" w14:textId="7BA39BAC" w:rsidR="009D4574" w:rsidRDefault="009D4574">
      <w:pPr>
        <w:numPr>
          <w:ilvl w:val="1"/>
          <w:numId w:val="7"/>
        </w:numPr>
        <w:rPr>
          <w:noProof/>
        </w:rPr>
      </w:pPr>
      <w:r>
        <w:rPr>
          <w:noProof/>
        </w:rPr>
        <w:t xml:space="preserve">The procedure for AUSF selection refers to the one that is documented in </w:t>
      </w:r>
      <w:r w:rsidR="00302291">
        <w:rPr>
          <w:noProof/>
        </w:rPr>
        <w:t xml:space="preserve">the lastest version of </w:t>
      </w:r>
      <w:r>
        <w:rPr>
          <w:noProof/>
        </w:rPr>
        <w:t>TS 33.503 (i.e. the proposal to add AUSF CP security capability in NF profile is removed)</w:t>
      </w:r>
    </w:p>
    <w:p w14:paraId="26215202" w14:textId="06E79B26" w:rsidR="009D1B84" w:rsidRDefault="00FA2B8D">
      <w:pPr>
        <w:rPr>
          <w:noProof/>
        </w:rPr>
      </w:pPr>
      <w:r>
        <w:rPr>
          <w:noProof/>
        </w:rPr>
        <w:t>Revised version of SA2 CR merging the contents of two CRs (TS 23.304 CR 0102 and 0104) according to the above principles is provided as a company contribution to TSG SA #96</w:t>
      </w:r>
      <w:r w:rsidR="003B2D8D">
        <w:rPr>
          <w:noProof/>
        </w:rPr>
        <w:t xml:space="preserve"> in </w:t>
      </w:r>
      <w:hyperlink r:id="rId17" w:tgtFrame="_blank" w:history="1">
        <w:r w:rsidR="003B2D8D">
          <w:rPr>
            <w:rStyle w:val="Hyperlink"/>
          </w:rPr>
          <w:t>SP-220643</w:t>
        </w:r>
      </w:hyperlink>
      <w:r>
        <w:rPr>
          <w:noProof/>
        </w:rPr>
        <w:t xml:space="preserve">. </w:t>
      </w:r>
    </w:p>
    <w:p w14:paraId="26215203" w14:textId="77777777" w:rsidR="009D1B84" w:rsidRDefault="00FA2B8D">
      <w:pPr>
        <w:pStyle w:val="Heading1"/>
        <w:rPr>
          <w:noProof/>
        </w:rPr>
      </w:pPr>
      <w:r>
        <w:rPr>
          <w:noProof/>
        </w:rPr>
        <w:t>3. Proposal</w:t>
      </w:r>
    </w:p>
    <w:p w14:paraId="26215204" w14:textId="1FE5CD1E" w:rsidR="00084F35" w:rsidRDefault="00FA2B8D">
      <w:r>
        <w:t xml:space="preserve">It is proposed to keep both CP and UP security solutions as part of 5G </w:t>
      </w:r>
      <w:proofErr w:type="spellStart"/>
      <w:r>
        <w:t>ProSe</w:t>
      </w:r>
      <w:proofErr w:type="spellEnd"/>
      <w:r>
        <w:t xml:space="preserve"> in Rel-17 and to approve the related CR</w:t>
      </w:r>
      <w:r w:rsidR="003B2D8D">
        <w:t xml:space="preserve"> in </w:t>
      </w:r>
      <w:hyperlink r:id="rId18" w:tgtFrame="_blank" w:history="1">
        <w:r w:rsidR="003B2D8D">
          <w:rPr>
            <w:rStyle w:val="Hyperlink"/>
          </w:rPr>
          <w:t>SP-220643</w:t>
        </w:r>
      </w:hyperlink>
      <w:r>
        <w:t xml:space="preserve"> (TS 23.304 CR 0102r4) that is needed to align the SA2 work with the latest version of TS 33.503 provided </w:t>
      </w:r>
      <w:r w:rsidR="003B2D8D">
        <w:t xml:space="preserve">by SA3 </w:t>
      </w:r>
      <w:r>
        <w:t xml:space="preserve">for approval to this meeting. </w:t>
      </w:r>
    </w:p>
    <w:p w14:paraId="6BE92BE6" w14:textId="7EAD40C0" w:rsidR="00084F35" w:rsidRPr="00084F35" w:rsidRDefault="00084F35" w:rsidP="00084F35">
      <w:pPr>
        <w:rPr>
          <w:lang w:eastAsia="ko-KR"/>
        </w:rPr>
      </w:pPr>
    </w:p>
    <w:sectPr w:rsidR="00084F35" w:rsidRPr="00084F3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5543A" w14:textId="77777777" w:rsidR="002421B5" w:rsidRDefault="002421B5">
      <w:r>
        <w:separator/>
      </w:r>
    </w:p>
    <w:p w14:paraId="29FD0060" w14:textId="77777777" w:rsidR="002421B5" w:rsidRDefault="002421B5"/>
  </w:endnote>
  <w:endnote w:type="continuationSeparator" w:id="0">
    <w:p w14:paraId="3D020807" w14:textId="77777777" w:rsidR="002421B5" w:rsidRDefault="002421B5">
      <w:r>
        <w:continuationSeparator/>
      </w:r>
    </w:p>
    <w:p w14:paraId="11FAC6D1" w14:textId="77777777" w:rsidR="002421B5" w:rsidRDefault="0024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15212" w14:textId="77777777" w:rsidR="009D1B84" w:rsidRDefault="00FA2B8D">
    <w:pPr>
      <w:framePr w:w="646" w:h="244" w:hRule="exact" w:wrap="around" w:vAnchor="text" w:hAnchor="margin" w:y="-5"/>
      <w:rPr>
        <w:rFonts w:ascii="Arial" w:hAnsi="Arial" w:cs="Arial"/>
        <w:b/>
        <w:bCs/>
        <w:i/>
        <w:iCs/>
        <w:sz w:val="18"/>
      </w:rPr>
    </w:pPr>
    <w:r>
      <w:rPr>
        <w:rFonts w:ascii="Arial" w:hAnsi="Arial" w:cs="Arial"/>
        <w:b/>
        <w:bCs/>
        <w:i/>
        <w:iCs/>
        <w:sz w:val="18"/>
      </w:rPr>
      <w:t>3GPP</w:t>
    </w:r>
  </w:p>
  <w:p w14:paraId="26215213" w14:textId="77777777" w:rsidR="009D1B84" w:rsidRDefault="00FA2B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215214" w14:textId="77777777" w:rsidR="009D1B84" w:rsidRDefault="009D1B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5D4A" w14:textId="77777777" w:rsidR="002421B5" w:rsidRDefault="002421B5">
      <w:r>
        <w:separator/>
      </w:r>
    </w:p>
    <w:p w14:paraId="764AC063" w14:textId="77777777" w:rsidR="002421B5" w:rsidRDefault="002421B5"/>
  </w:footnote>
  <w:footnote w:type="continuationSeparator" w:id="0">
    <w:p w14:paraId="661FC478" w14:textId="77777777" w:rsidR="002421B5" w:rsidRDefault="002421B5">
      <w:r>
        <w:continuationSeparator/>
      </w:r>
    </w:p>
    <w:p w14:paraId="6BC12621" w14:textId="77777777" w:rsidR="002421B5" w:rsidRDefault="002421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1520D" w14:textId="77777777" w:rsidR="009D1B84" w:rsidRDefault="009D1B84"/>
  <w:p w14:paraId="2621520E" w14:textId="77777777" w:rsidR="009D1B84" w:rsidRDefault="009D1B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1520F" w14:textId="77777777" w:rsidR="009D1B84" w:rsidRDefault="00FA2B8D">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215210" w14:textId="77777777" w:rsidR="009D1B84" w:rsidRDefault="00FA2B8D">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84E8F">
      <w:rPr>
        <w:rFonts w:ascii="Arial" w:hAnsi="Arial" w:cs="Arial"/>
        <w:b/>
        <w:bCs/>
        <w:noProof/>
        <w:sz w:val="18"/>
        <w:lang w:val="fr-FR"/>
      </w:rPr>
      <w:t>2</w:t>
    </w:r>
    <w:r>
      <w:rPr>
        <w:rFonts w:ascii="Arial" w:hAnsi="Arial" w:cs="Arial"/>
        <w:b/>
        <w:bCs/>
        <w:sz w:val="18"/>
      </w:rPr>
      <w:fldChar w:fldCharType="end"/>
    </w:r>
  </w:p>
  <w:p w14:paraId="26215211" w14:textId="77777777" w:rsidR="009D1B84" w:rsidRDefault="009D1B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285FEA"/>
    <w:multiLevelType w:val="hybridMultilevel"/>
    <w:tmpl w:val="B0AEB9F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0"/>
  </w:num>
  <w:num w:numId="5">
    <w:abstractNumId w:val="1"/>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B84"/>
    <w:rsid w:val="00001FD8"/>
    <w:rsid w:val="00084F35"/>
    <w:rsid w:val="000D5691"/>
    <w:rsid w:val="001203BB"/>
    <w:rsid w:val="0013780C"/>
    <w:rsid w:val="00192829"/>
    <w:rsid w:val="00230641"/>
    <w:rsid w:val="002421B5"/>
    <w:rsid w:val="0024448B"/>
    <w:rsid w:val="00302291"/>
    <w:rsid w:val="00384E8F"/>
    <w:rsid w:val="003873AD"/>
    <w:rsid w:val="003B2D8D"/>
    <w:rsid w:val="00466765"/>
    <w:rsid w:val="00516CB3"/>
    <w:rsid w:val="005E6812"/>
    <w:rsid w:val="006A04FB"/>
    <w:rsid w:val="006D0009"/>
    <w:rsid w:val="006D0051"/>
    <w:rsid w:val="006E78B9"/>
    <w:rsid w:val="009D1B84"/>
    <w:rsid w:val="009D4574"/>
    <w:rsid w:val="009E41B9"/>
    <w:rsid w:val="00A43A16"/>
    <w:rsid w:val="00AC1D8F"/>
    <w:rsid w:val="00B82AF9"/>
    <w:rsid w:val="00B944A3"/>
    <w:rsid w:val="00BC59C9"/>
    <w:rsid w:val="00BF5842"/>
    <w:rsid w:val="00CD1638"/>
    <w:rsid w:val="00CF1877"/>
    <w:rsid w:val="00DA4076"/>
    <w:rsid w:val="00DE72E4"/>
    <w:rsid w:val="00E75F36"/>
    <w:rsid w:val="00E85F0D"/>
    <w:rsid w:val="00E9072E"/>
    <w:rsid w:val="00EF3E0B"/>
    <w:rsid w:val="00F85C59"/>
    <w:rsid w:val="00FA2B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151ED"/>
  <w15:chartTrackingRefBased/>
  <w15:docId w15:val="{19034272-F8C1-4B73-BEB9-E9A3EB14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F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styleId="Emphasis">
    <w:name w:val="Emphasis"/>
    <w:qFormat/>
    <w:rPr>
      <w:i/>
      <w:iCs/>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character" w:styleId="Strong">
    <w:name w:val="Strong"/>
    <w:qFormat/>
    <w:rPr>
      <w:b/>
      <w:bCs/>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character" w:customStyle="1" w:styleId="UnresolvedMention1">
    <w:name w:val="Unresolved Mention1"/>
    <w:uiPriority w:val="99"/>
    <w:semiHidden/>
    <w:unhideWhenUsed/>
    <w:rPr>
      <w:color w:val="808080"/>
      <w:shd w:val="clear" w:color="auto" w:fill="E6E6E6"/>
    </w:rPr>
  </w:style>
  <w:style w:type="paragraph" w:styleId="Caption">
    <w:name w:val="caption"/>
    <w:basedOn w:val="Normal"/>
    <w:next w:val="Normal"/>
    <w:unhideWhenUsed/>
    <w:qFormat/>
    <w:rPr>
      <w:b/>
      <w:bC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bidi="ar-SA"/>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4895551">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0597045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1E_Electronic_2022-05/Docs/S2-2204904.zip" TargetMode="External"/><Relationship Id="rId18" Type="http://schemas.openxmlformats.org/officeDocument/2006/relationships/hyperlink" Target="https://www.3gpp.org/ftp/tsg_sa/TSG_SA/TSGS_96_Budapest_2022_06/Docs/SP-220643.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TSG_SA/TSGS_96_Budapest_2022_06/Docs/SP-220371.zip" TargetMode="External"/><Relationship Id="rId17" Type="http://schemas.openxmlformats.org/officeDocument/2006/relationships/hyperlink" Target="https://www.3gpp.org/ftp/tsg_sa/TSG_SA/TSGS_96_Budapest_2022_06/Docs/SP-220643.zip" TargetMode="External"/><Relationship Id="rId2" Type="http://schemas.openxmlformats.org/officeDocument/2006/relationships/customXml" Target="../customXml/item2.xml"/><Relationship Id="rId16" Type="http://schemas.openxmlformats.org/officeDocument/2006/relationships/hyperlink" Target="https://www.3gpp.org/ftp/tsg_sa/TSG_SA/TSGS_95E_Electronic_2022_03/Docs/SP-220349.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9E_Electronic_2022-02/Docs/S2-2200067.zip" TargetMode="External"/><Relationship Id="rId5" Type="http://schemas.openxmlformats.org/officeDocument/2006/relationships/numbering" Target="numbering.xml"/><Relationship Id="rId15" Type="http://schemas.openxmlformats.org/officeDocument/2006/relationships/hyperlink" Target="https://www.3gpp.org/ftp/tsg_sa/TSG_SA/TSGS_96_Budapest_2022_06/Docs/SP-220541.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6_Budapest_2022_06/Docs/SP-220643.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440D0-2F94-441A-BE7C-DEBEBED2E15A}">
  <ds:schemaRefs>
    <ds:schemaRef ds:uri="http://schemas.openxmlformats.org/officeDocument/2006/bibliography"/>
  </ds:schemaRefs>
</ds:datastoreItem>
</file>

<file path=customXml/itemProps2.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3.xml><?xml version="1.0" encoding="utf-8"?>
<ds:datastoreItem xmlns:ds="http://schemas.openxmlformats.org/officeDocument/2006/customXml" ds:itemID="{C1EE461A-2EF3-4466-B6E7-C1032AA7B67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133890E-CC53-45CA-AB1E-4793C1630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548</Words>
  <Characters>3017</Characters>
  <Application>Microsoft Office Word</Application>
  <DocSecurity>0</DocSecurity>
  <Lines>25</Lines>
  <Paragraphs>7</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Nokia-rev</cp:lastModifiedBy>
  <cp:revision>5</cp:revision>
  <cp:lastPrinted>2014-09-10T09:04:00Z</cp:lastPrinted>
  <dcterms:created xsi:type="dcterms:W3CDTF">2022-06-01T15:20:00Z</dcterms:created>
  <dcterms:modified xsi:type="dcterms:W3CDTF">2022-06-01T17:17:00Z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